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9B" w:rsidRPr="00852E59" w:rsidRDefault="00CB5F9B" w:rsidP="00CB5F9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52E59">
        <w:rPr>
          <w:rFonts w:ascii="Times New Roman" w:hAnsi="Times New Roman"/>
          <w:b/>
          <w:sz w:val="23"/>
          <w:szCs w:val="23"/>
        </w:rPr>
        <w:t>ОТЧЕТ</w:t>
      </w:r>
    </w:p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852E59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852E59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CB5F9B" w:rsidRPr="00852E59" w:rsidRDefault="00CB5F9B" w:rsidP="00E6605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1"/>
        <w:gridCol w:w="3047"/>
        <w:gridCol w:w="3520"/>
      </w:tblGrid>
      <w:tr w:rsidR="00CB5F9B" w:rsidRPr="00852E59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21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 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CB5F9B" w:rsidRPr="00852E59" w:rsidRDefault="00CB5F9B" w:rsidP="00E6605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CB5F9B" w:rsidRPr="00852E59" w:rsidTr="00172B2C">
        <w:tc>
          <w:tcPr>
            <w:tcW w:w="10031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  <w:bookmarkStart w:id="0" w:name="_GoBack"/>
            <w:bookmarkEnd w:id="0"/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CB5F9B" w:rsidRPr="00852E59" w:rsidTr="00172B2C">
        <w:tc>
          <w:tcPr>
            <w:tcW w:w="807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CB5F9B" w:rsidRPr="00852E59" w:rsidRDefault="00CB5F9B" w:rsidP="00E6605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B5F9B" w:rsidRPr="00852E59" w:rsidTr="00172B2C">
        <w:tc>
          <w:tcPr>
            <w:tcW w:w="807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</w:t>
            </w:r>
            <w:r w:rsidR="00081ED0" w:rsidRPr="00852E59">
              <w:rPr>
                <w:rFonts w:ascii="Times New Roman" w:hAnsi="Times New Roman"/>
                <w:sz w:val="23"/>
                <w:szCs w:val="23"/>
              </w:rPr>
              <w:t>О внесении изменений в постановление Администрации города Абакана от 08.04.2015 № 743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CB5F9B" w:rsidRPr="00852E59" w:rsidTr="00172B2C">
        <w:tc>
          <w:tcPr>
            <w:tcW w:w="807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CB5F9B" w:rsidRPr="00852E59" w:rsidRDefault="00CB5F9B" w:rsidP="00E6605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CB5F9B" w:rsidRPr="00852E59" w:rsidTr="00172B2C">
        <w:tc>
          <w:tcPr>
            <w:tcW w:w="807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CB5F9B" w:rsidRPr="00852E59" w:rsidTr="00172B2C">
        <w:tc>
          <w:tcPr>
            <w:tcW w:w="807" w:type="dxa"/>
          </w:tcPr>
          <w:p w:rsidR="00CB5F9B" w:rsidRPr="00852E59" w:rsidRDefault="00CB5F9B" w:rsidP="00E660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CB5F9B" w:rsidRPr="00852E59" w:rsidRDefault="00CB5F9B" w:rsidP="00E6605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CB5F9B" w:rsidRPr="00852E59" w:rsidTr="00172B2C">
        <w:tc>
          <w:tcPr>
            <w:tcW w:w="807" w:type="dxa"/>
          </w:tcPr>
          <w:p w:rsidR="00CB5F9B" w:rsidRPr="00852E59" w:rsidRDefault="00CB5F9B" w:rsidP="00E660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CB5F9B" w:rsidRPr="00852E59" w:rsidRDefault="00CB5F9B" w:rsidP="00E66053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852E59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852E59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852E59">
              <w:rPr>
                <w:sz w:val="23"/>
                <w:szCs w:val="23"/>
              </w:rPr>
              <w:t>@</w:t>
            </w:r>
            <w:r w:rsidRPr="00852E59">
              <w:rPr>
                <w:sz w:val="23"/>
                <w:szCs w:val="23"/>
                <w:lang w:val="en-US"/>
              </w:rPr>
              <w:t>r</w:t>
            </w:r>
            <w:r w:rsidRPr="00852E59">
              <w:rPr>
                <w:sz w:val="23"/>
                <w:szCs w:val="23"/>
              </w:rPr>
              <w:t>-19.</w:t>
            </w:r>
            <w:proofErr w:type="spellStart"/>
            <w:r w:rsidRPr="00852E59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CB5F9B" w:rsidRPr="00852E59" w:rsidTr="00172B2C">
        <w:tc>
          <w:tcPr>
            <w:tcW w:w="817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CB5F9B" w:rsidRPr="00852E59" w:rsidTr="00172B2C">
        <w:tc>
          <w:tcPr>
            <w:tcW w:w="817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081ED0" w:rsidRPr="00081ED0" w:rsidRDefault="00081ED0" w:rsidP="00E6605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Федеральным</w:t>
            </w:r>
            <w:r w:rsidRPr="00081ED0">
              <w:rPr>
                <w:rFonts w:ascii="Times New Roman" w:hAnsi="Times New Roman"/>
                <w:sz w:val="23"/>
                <w:szCs w:val="23"/>
              </w:rPr>
              <w:t xml:space="preserve"> закон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ом</w:t>
            </w:r>
            <w:r w:rsidRPr="00081ED0">
              <w:rPr>
                <w:rFonts w:ascii="Times New Roman" w:hAnsi="Times New Roman"/>
                <w:sz w:val="23"/>
                <w:szCs w:val="23"/>
              </w:rPr>
              <w:t xml:space="preserve"> от 26.12.2024 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№</w:t>
            </w:r>
            <w:r w:rsidRPr="00081ED0">
              <w:rPr>
                <w:rFonts w:ascii="Times New Roman" w:hAnsi="Times New Roman"/>
                <w:sz w:val="23"/>
                <w:szCs w:val="23"/>
              </w:rPr>
              <w:t xml:space="preserve"> 486-ФЗ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Pr="00081ED0">
              <w:rPr>
                <w:rFonts w:ascii="Times New Roman" w:hAnsi="Times New Roman"/>
                <w:sz w:val="23"/>
                <w:szCs w:val="23"/>
              </w:rPr>
              <w:t>О внесении изменений в Градостроительный кодекс Российской Федерации и отдельные законодател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ьные акты Российской Федерации были внесены изменения в статью 57.3 Градостроительного кодекса Российской Федерации, регламентирующую порядок выдачи градостроительного плана земельного участка.</w:t>
            </w:r>
          </w:p>
          <w:p w:rsidR="00081ED0" w:rsidRPr="00852E59" w:rsidRDefault="00CB5F9B" w:rsidP="00E66053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852E59">
              <w:rPr>
                <w:bCs/>
                <w:sz w:val="23"/>
                <w:szCs w:val="23"/>
              </w:rPr>
              <w:t xml:space="preserve">Согласно изменениям </w:t>
            </w:r>
            <w:r w:rsidR="00081ED0" w:rsidRPr="00852E59">
              <w:rPr>
                <w:bCs/>
                <w:sz w:val="23"/>
                <w:szCs w:val="23"/>
              </w:rPr>
              <w:t>в</w:t>
            </w:r>
            <w:r w:rsidR="00081ED0" w:rsidRPr="00852E59">
              <w:rPr>
                <w:sz w:val="23"/>
                <w:szCs w:val="23"/>
              </w:rPr>
              <w:t>ыдача градостроительного плана земельного участка, который образуется из земель и (или) земельных участков, которые находятся в государственной или муниципальной собственности,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территории.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лицо, с которым заключен договор о комплексном развитии территории.</w:t>
            </w:r>
          </w:p>
          <w:p w:rsidR="00CB5F9B" w:rsidRPr="00852E59" w:rsidRDefault="00CB5F9B" w:rsidP="00E66053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852E59">
              <w:rPr>
                <w:sz w:val="23"/>
                <w:szCs w:val="23"/>
              </w:rPr>
      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</w:t>
            </w:r>
            <w:r w:rsidRPr="00852E59">
              <w:rPr>
                <w:sz w:val="23"/>
                <w:szCs w:val="23"/>
              </w:rPr>
              <w:lastRenderedPageBreak/>
              <w:t xml:space="preserve">требования к структуре административных регламентов и </w:t>
            </w:r>
            <w:r w:rsidRPr="00852E59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CB5F9B" w:rsidRPr="00852E59" w:rsidRDefault="00CB5F9B" w:rsidP="00E66053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852E59">
              <w:rPr>
                <w:bCs/>
                <w:sz w:val="23"/>
                <w:szCs w:val="23"/>
              </w:rPr>
              <w:t>Кроме того, частями 2 – 4 статьи 5</w:t>
            </w:r>
            <w:r w:rsidRPr="00852E59">
              <w:rPr>
                <w:sz w:val="23"/>
                <w:szCs w:val="23"/>
              </w:rPr>
      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      </w:r>
          </w:p>
          <w:p w:rsidR="00CB5F9B" w:rsidRPr="00852E59" w:rsidRDefault="00CB5F9B" w:rsidP="00E66053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852E59">
              <w:rPr>
                <w:sz w:val="23"/>
                <w:szCs w:val="23"/>
              </w:rPr>
      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      </w:r>
          </w:p>
          <w:p w:rsidR="00CB5F9B" w:rsidRPr="00852E59" w:rsidRDefault="00CB5F9B" w:rsidP="00E66053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852E59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852E59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="00281EBA" w:rsidRPr="00852E59">
              <w:rPr>
                <w:sz w:val="23"/>
                <w:szCs w:val="23"/>
              </w:rPr>
              <w:t>Выдача градостроительного плана земельного участка</w:t>
            </w:r>
            <w:r w:rsidRPr="00852E59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CB5F9B" w:rsidRPr="00852E59" w:rsidTr="00172B2C">
        <w:tc>
          <w:tcPr>
            <w:tcW w:w="807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CB5F9B" w:rsidRPr="00852E59" w:rsidTr="00172B2C">
        <w:tc>
          <w:tcPr>
            <w:tcW w:w="807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CB5F9B" w:rsidRPr="00852E59" w:rsidRDefault="00CB5F9B" w:rsidP="00E66053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52E59">
              <w:rPr>
                <w:sz w:val="23"/>
                <w:szCs w:val="23"/>
              </w:rPr>
              <w:t xml:space="preserve">Внесение изменений в постановление Администрации города Абакана </w:t>
            </w:r>
            <w:r w:rsidR="00281EBA" w:rsidRPr="00852E59">
              <w:rPr>
                <w:sz w:val="23"/>
                <w:szCs w:val="23"/>
              </w:rPr>
              <w:t xml:space="preserve">от 08.04.2015 </w:t>
            </w:r>
            <w:r w:rsidR="00281EBA" w:rsidRPr="00852E59">
              <w:rPr>
                <w:sz w:val="23"/>
                <w:szCs w:val="23"/>
              </w:rPr>
              <w:t>№ </w:t>
            </w:r>
            <w:r w:rsidR="00281EBA" w:rsidRPr="00852E59">
              <w:rPr>
                <w:sz w:val="23"/>
                <w:szCs w:val="23"/>
              </w:rPr>
              <w:t>743</w:t>
            </w:r>
            <w:r w:rsidRPr="00852E59">
              <w:rPr>
                <w:sz w:val="23"/>
                <w:szCs w:val="23"/>
              </w:rPr>
              <w:t xml:space="preserve"> «</w:t>
            </w:r>
            <w:r w:rsidR="00281EBA" w:rsidRPr="00852E59">
              <w:rPr>
                <w:sz w:val="23"/>
                <w:szCs w:val="23"/>
              </w:rPr>
              <w:t xml:space="preserve">Об утверждении Административного регламента предоставления муниципальной услуги </w:t>
            </w:r>
            <w:r w:rsidR="00281EBA" w:rsidRPr="00852E59">
              <w:rPr>
                <w:sz w:val="23"/>
                <w:szCs w:val="23"/>
              </w:rPr>
              <w:t>«</w:t>
            </w:r>
            <w:r w:rsidR="00281EBA" w:rsidRPr="00852E59">
              <w:rPr>
                <w:sz w:val="23"/>
                <w:szCs w:val="23"/>
              </w:rPr>
              <w:t>Выдача градостроительного плана земельного участка</w:t>
            </w:r>
            <w:r w:rsidRPr="00852E59">
              <w:rPr>
                <w:sz w:val="23"/>
                <w:szCs w:val="23"/>
              </w:rPr>
              <w:t>»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CB5F9B" w:rsidRPr="00852E59" w:rsidTr="00172B2C">
        <w:tc>
          <w:tcPr>
            <w:tcW w:w="793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CB5F9B" w:rsidRPr="00852E59" w:rsidTr="00172B2C">
        <w:tc>
          <w:tcPr>
            <w:tcW w:w="793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852E5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852E59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281EBA" w:rsidRPr="00852E59">
              <w:rPr>
                <w:rFonts w:ascii="Times New Roman" w:hAnsi="Times New Roman"/>
                <w:sz w:val="23"/>
                <w:szCs w:val="23"/>
              </w:rPr>
              <w:t>Выдача градостроительного плана земельного участка</w:t>
            </w:r>
            <w:r w:rsidRPr="00852E59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CB5F9B" w:rsidRPr="00852E59" w:rsidTr="00172B2C">
        <w:tc>
          <w:tcPr>
            <w:tcW w:w="795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CB5F9B" w:rsidRPr="00852E59" w:rsidTr="00172B2C">
        <w:tc>
          <w:tcPr>
            <w:tcW w:w="795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CB5F9B" w:rsidRPr="00852E59" w:rsidTr="00172B2C">
        <w:tc>
          <w:tcPr>
            <w:tcW w:w="795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CB5F9B" w:rsidRPr="00852E59" w:rsidTr="00172B2C">
        <w:tc>
          <w:tcPr>
            <w:tcW w:w="795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CB5F9B" w:rsidRPr="00852E59" w:rsidTr="00172B2C">
        <w:tc>
          <w:tcPr>
            <w:tcW w:w="793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852E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CB5F9B" w:rsidRPr="00852E59" w:rsidTr="00172B2C">
        <w:tc>
          <w:tcPr>
            <w:tcW w:w="793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CB5F9B" w:rsidRPr="00852E59" w:rsidTr="00172B2C">
        <w:tc>
          <w:tcPr>
            <w:tcW w:w="799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852E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CB5F9B" w:rsidRPr="00852E59" w:rsidTr="00172B2C">
        <w:tc>
          <w:tcPr>
            <w:tcW w:w="799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CB5F9B" w:rsidRPr="00852E59" w:rsidTr="00172B2C">
        <w:tc>
          <w:tcPr>
            <w:tcW w:w="801" w:type="dxa"/>
          </w:tcPr>
          <w:p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CB5F9B" w:rsidRPr="00852E59" w:rsidRDefault="00CB5F9B" w:rsidP="00E66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CB5F9B" w:rsidRPr="00852E59" w:rsidTr="00172B2C">
        <w:tc>
          <w:tcPr>
            <w:tcW w:w="801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</w:t>
            </w:r>
            <w:r w:rsidR="00281EBA" w:rsidRPr="00852E59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от 08.04.2015 № 743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 xml:space="preserve"> в соответствие действующему федеральному законодательству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CB5F9B" w:rsidRPr="00852E59" w:rsidTr="00172B2C">
        <w:tc>
          <w:tcPr>
            <w:tcW w:w="810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52E59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852E59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CB5F9B" w:rsidRPr="00852E59" w:rsidTr="00172B2C">
        <w:tc>
          <w:tcPr>
            <w:tcW w:w="810" w:type="dxa"/>
          </w:tcPr>
          <w:p w:rsidR="00CB5F9B" w:rsidRPr="00852E59" w:rsidRDefault="00CB5F9B" w:rsidP="00E6605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CB5F9B" w:rsidRPr="00852E59" w:rsidRDefault="00CB5F9B" w:rsidP="00E6605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2E59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852E59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852E59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852E59">
              <w:rPr>
                <w:rFonts w:ascii="Times New Roman" w:hAnsi="Times New Roman"/>
                <w:sz w:val="23"/>
                <w:szCs w:val="23"/>
              </w:rPr>
              <w:t>@</w:t>
            </w:r>
            <w:r w:rsidRPr="00852E59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852E59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852E59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</w:t>
            </w:r>
            <w:r w:rsidR="00281EBA" w:rsidRPr="00852E59">
              <w:rPr>
                <w:rFonts w:ascii="Times New Roman" w:hAnsi="Times New Roman"/>
                <w:sz w:val="23"/>
                <w:szCs w:val="23"/>
              </w:rPr>
              <w:t>21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» июля 2025 года по «</w:t>
            </w:r>
            <w:r w:rsidR="00281EBA" w:rsidRPr="00852E59">
              <w:rPr>
                <w:rFonts w:ascii="Times New Roman" w:hAnsi="Times New Roman"/>
                <w:sz w:val="23"/>
                <w:szCs w:val="23"/>
              </w:rPr>
              <w:t>30</w:t>
            </w:r>
            <w:r w:rsidRPr="00852E59">
              <w:rPr>
                <w:rFonts w:ascii="Times New Roman" w:hAnsi="Times New Roman"/>
                <w:sz w:val="23"/>
                <w:szCs w:val="23"/>
              </w:rPr>
              <w:t>» июля 2025 года.</w:t>
            </w:r>
          </w:p>
        </w:tc>
      </w:tr>
    </w:tbl>
    <w:p w:rsidR="00CB5F9B" w:rsidRPr="00852E59" w:rsidRDefault="00CB5F9B" w:rsidP="00E660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B5F9B" w:rsidRPr="00852E59" w:rsidRDefault="00CB5F9B" w:rsidP="00E660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52E59">
        <w:rPr>
          <w:rFonts w:ascii="Times New Roman" w:hAnsi="Times New Roman"/>
          <w:sz w:val="23"/>
          <w:szCs w:val="23"/>
        </w:rPr>
        <w:t>НАЧАЛЬНИК ДГАЗ</w:t>
      </w:r>
    </w:p>
    <w:p w:rsidR="00CB5F9B" w:rsidRPr="00852E59" w:rsidRDefault="00CB5F9B" w:rsidP="00E660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52E59">
        <w:rPr>
          <w:rFonts w:ascii="Times New Roman" w:hAnsi="Times New Roman"/>
          <w:sz w:val="23"/>
          <w:szCs w:val="23"/>
        </w:rPr>
        <w:t>АДМИНИСТРАЦИИ Г. АБАКАНА</w:t>
      </w:r>
      <w:r w:rsidRPr="00852E59">
        <w:rPr>
          <w:rFonts w:ascii="Times New Roman" w:hAnsi="Times New Roman"/>
          <w:sz w:val="23"/>
          <w:szCs w:val="23"/>
        </w:rPr>
        <w:tab/>
      </w:r>
      <w:r w:rsidRPr="00852E59">
        <w:rPr>
          <w:rFonts w:ascii="Times New Roman" w:hAnsi="Times New Roman"/>
          <w:sz w:val="23"/>
          <w:szCs w:val="23"/>
        </w:rPr>
        <w:tab/>
      </w:r>
      <w:r w:rsidRPr="00852E59">
        <w:rPr>
          <w:rFonts w:ascii="Times New Roman" w:hAnsi="Times New Roman"/>
          <w:sz w:val="23"/>
          <w:szCs w:val="23"/>
        </w:rPr>
        <w:tab/>
      </w:r>
      <w:r w:rsidRPr="00852E59">
        <w:rPr>
          <w:rFonts w:ascii="Times New Roman" w:hAnsi="Times New Roman"/>
          <w:sz w:val="23"/>
          <w:szCs w:val="23"/>
        </w:rPr>
        <w:tab/>
      </w:r>
      <w:r w:rsidRPr="00852E59">
        <w:rPr>
          <w:rFonts w:ascii="Times New Roman" w:hAnsi="Times New Roman"/>
          <w:sz w:val="23"/>
          <w:szCs w:val="23"/>
        </w:rPr>
        <w:tab/>
      </w:r>
      <w:r w:rsidRPr="00852E59">
        <w:rPr>
          <w:rFonts w:ascii="Times New Roman" w:hAnsi="Times New Roman"/>
          <w:sz w:val="23"/>
          <w:szCs w:val="23"/>
        </w:rPr>
        <w:tab/>
        <w:t>М.Н. БЕСПАЛОВА</w:t>
      </w:r>
    </w:p>
    <w:p w:rsidR="00CB5F9B" w:rsidRPr="00852E59" w:rsidRDefault="00CB5F9B" w:rsidP="00E6605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CB5F9B" w:rsidRPr="00852E59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9B"/>
    <w:rsid w:val="00081ED0"/>
    <w:rsid w:val="00281EBA"/>
    <w:rsid w:val="004940CA"/>
    <w:rsid w:val="00852E59"/>
    <w:rsid w:val="00CB5F9B"/>
    <w:rsid w:val="00E6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93023-9860-4D60-8224-42E878D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CB5F9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5F9B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CB5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1013</Words>
  <Characters>6101</Characters>
  <Application>Microsoft Office Word</Application>
  <DocSecurity>0</DocSecurity>
  <Lines>435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3</cp:revision>
  <dcterms:created xsi:type="dcterms:W3CDTF">2025-07-21T07:27:00Z</dcterms:created>
  <dcterms:modified xsi:type="dcterms:W3CDTF">2025-07-21T08:04:00Z</dcterms:modified>
</cp:coreProperties>
</file>